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AE1AF" w14:textId="77777777" w:rsidR="003308E5" w:rsidRPr="00BC5F4A" w:rsidRDefault="003308E5" w:rsidP="009F6CCF">
      <w:pPr>
        <w:shd w:val="clear" w:color="auto" w:fill="FFFFFF"/>
        <w:spacing w:before="270" w:after="135" w:line="240" w:lineRule="auto"/>
        <w:jc w:val="both"/>
        <w:outlineLvl w:val="1"/>
        <w:rPr>
          <w:rFonts w:ascii="Comic Sans MS" w:eastAsia="Times New Roman" w:hAnsi="Comic Sans MS" w:cs="Times New Roman"/>
          <w:b/>
          <w:bCs/>
          <w:color w:val="4D4D4D"/>
          <w:sz w:val="38"/>
          <w:szCs w:val="38"/>
          <w:lang w:eastAsia="en-ZA"/>
        </w:rPr>
      </w:pPr>
      <w:r w:rsidRPr="00BC5F4A">
        <w:rPr>
          <w:rFonts w:ascii="Comic Sans MS" w:eastAsia="Times New Roman" w:hAnsi="Comic Sans MS" w:cs="Times New Roman"/>
          <w:b/>
          <w:bCs/>
          <w:color w:val="4D4D4D"/>
          <w:sz w:val="38"/>
          <w:szCs w:val="38"/>
          <w:lang w:eastAsia="en-ZA"/>
        </w:rPr>
        <w:t>Youth and the SDGs</w:t>
      </w:r>
    </w:p>
    <w:p w14:paraId="3D3EE9E6" w14:textId="48E36EB5" w:rsidR="009B62BE" w:rsidRPr="009B62BE" w:rsidRDefault="009B62BE" w:rsidP="009B62BE">
      <w:pPr>
        <w:keepNext/>
        <w:framePr w:dropCap="drop" w:lines="5" w:wrap="around" w:vAnchor="text" w:hAnchor="text"/>
        <w:shd w:val="clear" w:color="auto" w:fill="FFFFFF"/>
        <w:spacing w:before="7" w:after="0" w:line="1463" w:lineRule="exact"/>
        <w:jc w:val="both"/>
        <w:textAlignment w:val="baseline"/>
        <w:rPr>
          <w:rFonts w:ascii="Comic Sans MS" w:eastAsia="Times New Roman" w:hAnsi="Comic Sans MS" w:cs="Helvetica"/>
          <w:color w:val="4D4D4D"/>
          <w:position w:val="-22"/>
          <w:sz w:val="177"/>
          <w:szCs w:val="21"/>
          <w:lang w:eastAsia="en-ZA"/>
        </w:rPr>
      </w:pPr>
      <w:r w:rsidRPr="009B62BE">
        <w:rPr>
          <w:rFonts w:ascii="Comic Sans MS" w:eastAsia="Times New Roman" w:hAnsi="Comic Sans MS" w:cs="Helvetica"/>
          <w:color w:val="4D4D4D"/>
          <w:position w:val="-22"/>
          <w:sz w:val="177"/>
          <w:szCs w:val="21"/>
          <w:lang w:eastAsia="en-ZA"/>
        </w:rPr>
        <w:t>T</w:t>
      </w:r>
    </w:p>
    <w:p w14:paraId="0000B60B" w14:textId="5D16A5CC" w:rsidR="003308E5" w:rsidRPr="00BC5F4A" w:rsidRDefault="009B62BE" w:rsidP="009F6CCF">
      <w:pPr>
        <w:shd w:val="clear" w:color="auto" w:fill="FFFFFF"/>
        <w:spacing w:after="300" w:line="300" w:lineRule="atLeast"/>
        <w:jc w:val="both"/>
        <w:rPr>
          <w:rFonts w:ascii="Comic Sans MS" w:eastAsia="Times New Roman" w:hAnsi="Comic Sans MS" w:cs="Helvetica"/>
          <w:color w:val="4D4D4D"/>
          <w:sz w:val="21"/>
          <w:szCs w:val="21"/>
          <w:lang w:eastAsia="en-ZA"/>
        </w:rPr>
      </w:pPr>
      <w:r>
        <w:rPr>
          <w:rFonts w:ascii="Comic Sans MS" w:eastAsia="Times New Roman" w:hAnsi="Comic Sans MS" w:cs="Helvetica"/>
          <w:color w:val="4D4D4D"/>
          <w:sz w:val="21"/>
          <w:szCs w:val="21"/>
          <w:lang w:eastAsia="en-ZA"/>
        </w:rPr>
        <w:t>oday</w:t>
      </w:r>
      <w:r w:rsidR="003308E5" w:rsidRPr="00BC5F4A">
        <w:rPr>
          <w:rFonts w:ascii="Comic Sans MS" w:eastAsia="Times New Roman" w:hAnsi="Comic Sans MS" w:cs="Helvetica"/>
          <w:color w:val="4D4D4D"/>
          <w:sz w:val="21"/>
          <w:szCs w:val="21"/>
          <w:lang w:eastAsia="en-ZA"/>
        </w:rPr>
        <w:t>, there are 1.8 billion people between the ages of 10-24</w:t>
      </w:r>
      <w:r w:rsidR="00E354D3" w:rsidRPr="00BC5F4A">
        <w:rPr>
          <w:rFonts w:ascii="Comic Sans MS" w:eastAsia="Times New Roman" w:hAnsi="Comic Sans MS" w:cs="Helvetica"/>
          <w:color w:val="4D4D4D"/>
          <w:sz w:val="21"/>
          <w:szCs w:val="21"/>
          <w:lang w:eastAsia="en-ZA"/>
        </w:rPr>
        <w:t xml:space="preserve"> – </w:t>
      </w:r>
      <w:r w:rsidR="003308E5" w:rsidRPr="00BC5F4A">
        <w:rPr>
          <w:rFonts w:ascii="Comic Sans MS" w:eastAsia="Times New Roman" w:hAnsi="Comic Sans MS" w:cs="Helvetica"/>
          <w:color w:val="4D4D4D"/>
          <w:sz w:val="21"/>
          <w:szCs w:val="21"/>
          <w:lang w:eastAsia="en-ZA"/>
        </w:rPr>
        <w:t>they</w:t>
      </w:r>
      <w:r w:rsidR="00E354D3" w:rsidRPr="00BC5F4A">
        <w:rPr>
          <w:rFonts w:ascii="Comic Sans MS" w:eastAsia="Times New Roman" w:hAnsi="Comic Sans MS" w:cs="Helvetica"/>
          <w:color w:val="4D4D4D"/>
          <w:sz w:val="21"/>
          <w:szCs w:val="21"/>
          <w:lang w:eastAsia="en-ZA"/>
        </w:rPr>
        <w:t xml:space="preserve"> </w:t>
      </w:r>
      <w:r w:rsidR="003308E5" w:rsidRPr="00BC5F4A">
        <w:rPr>
          <w:rFonts w:ascii="Comic Sans MS" w:eastAsia="Times New Roman" w:hAnsi="Comic Sans MS" w:cs="Helvetica"/>
          <w:color w:val="4D4D4D"/>
          <w:sz w:val="21"/>
          <w:szCs w:val="21"/>
          <w:lang w:eastAsia="en-ZA"/>
        </w:rPr>
        <w:t>are the largest generation of youth in history. Close to 90 per cent of them live in developing countries, where they make up a large proportion of the population. Their numbers are expected to grow</w:t>
      </w:r>
      <w:r w:rsidR="00E354D3" w:rsidRPr="00BC5F4A">
        <w:rPr>
          <w:rFonts w:ascii="Comic Sans MS" w:eastAsia="Times New Roman" w:hAnsi="Comic Sans MS" w:cs="Helvetica"/>
          <w:color w:val="4D4D4D"/>
          <w:sz w:val="21"/>
          <w:szCs w:val="21"/>
          <w:lang w:eastAsia="en-ZA"/>
        </w:rPr>
        <w:t xml:space="preserve"> – </w:t>
      </w:r>
      <w:r w:rsidR="003308E5" w:rsidRPr="00BC5F4A">
        <w:rPr>
          <w:rFonts w:ascii="Comic Sans MS" w:eastAsia="Times New Roman" w:hAnsi="Comic Sans MS" w:cs="Helvetica"/>
          <w:color w:val="4D4D4D"/>
          <w:sz w:val="21"/>
          <w:szCs w:val="21"/>
          <w:lang w:eastAsia="en-ZA"/>
        </w:rPr>
        <w:t>between 2015 and 2030 alone, about 1.9 billion young people are projected to turn 15 years old. Connected to each other like never before, young people want to and already contribute to the resilience of their communities, proposing innovative solutions, driving social progress and inspiring political change. They are also agents of change, mobilizing to advance the Sustainable Development Goals to improve the lives of people and the health of the planet.</w:t>
      </w:r>
    </w:p>
    <w:p w14:paraId="365471B4" w14:textId="7944546B" w:rsidR="003308E5" w:rsidRPr="00BC5F4A" w:rsidRDefault="003308E5" w:rsidP="009F6CCF">
      <w:pPr>
        <w:shd w:val="clear" w:color="auto" w:fill="FFFFFF"/>
        <w:spacing w:after="300" w:line="300" w:lineRule="atLeast"/>
        <w:jc w:val="both"/>
        <w:rPr>
          <w:rFonts w:ascii="Comic Sans MS" w:eastAsia="Times New Roman" w:hAnsi="Comic Sans MS" w:cs="Helvetica"/>
          <w:color w:val="4D4D4D"/>
          <w:sz w:val="21"/>
          <w:szCs w:val="21"/>
          <w:lang w:eastAsia="en-ZA"/>
        </w:rPr>
      </w:pPr>
      <w:r w:rsidRPr="00BC5F4A">
        <w:rPr>
          <w:rFonts w:ascii="Comic Sans MS" w:eastAsia="Times New Roman" w:hAnsi="Comic Sans MS" w:cs="Helvetica"/>
          <w:color w:val="4D4D4D"/>
          <w:sz w:val="21"/>
          <w:szCs w:val="21"/>
          <w:lang w:eastAsia="en-ZA"/>
        </w:rPr>
        <w:t xml:space="preserve">Provided with the necessary skills and opportunities needed to reach their potential, young people can be a driving force for supporting development and contributing to peace and security. Youth-led organizations need to be encouraged and empowered to participate in translating the 2030 Agenda into local, national and regional policy. They play a significant </w:t>
      </w:r>
      <w:r w:rsidR="004757BA" w:rsidRPr="00BC5F4A">
        <w:rPr>
          <w:rFonts w:ascii="Comic Sans MS" w:eastAsia="Times New Roman" w:hAnsi="Comic Sans MS" w:cs="Helvetica"/>
          <w:color w:val="4D4D4D"/>
          <w:sz w:val="21"/>
          <w:szCs w:val="21"/>
          <w:lang w:eastAsia="en-ZA"/>
        </w:rPr>
        <w:t>role</w:t>
      </w:r>
      <w:r w:rsidRPr="00BC5F4A">
        <w:rPr>
          <w:rFonts w:ascii="Comic Sans MS" w:eastAsia="Times New Roman" w:hAnsi="Comic Sans MS" w:cs="Helvetica"/>
          <w:color w:val="4D4D4D"/>
          <w:sz w:val="21"/>
          <w:szCs w:val="21"/>
          <w:lang w:eastAsia="en-ZA"/>
        </w:rPr>
        <w:t xml:space="preserve"> in the implementation, monitoring and review of the Agenda as well as in holding governments accountable. With political commitment and adequate resources, young people have the potential to make the most effective transformation of the world into a better place for all.</w:t>
      </w:r>
      <w:r w:rsidRPr="00BC5F4A">
        <w:rPr>
          <w:rFonts w:ascii="Comic Sans MS" w:eastAsia="Times New Roman" w:hAnsi="Comic Sans MS" w:cs="Helvetica"/>
          <w:color w:val="4D4D4D"/>
          <w:sz w:val="21"/>
          <w:szCs w:val="21"/>
          <w:lang w:eastAsia="en-ZA"/>
        </w:rPr>
        <w:br/>
      </w:r>
    </w:p>
    <w:p w14:paraId="609AD896" w14:textId="54A777FD" w:rsidR="003308E5" w:rsidRPr="00BC5F4A" w:rsidRDefault="003308E5" w:rsidP="009F6CCF">
      <w:pPr>
        <w:shd w:val="clear" w:color="auto" w:fill="FFFFFF"/>
        <w:spacing w:before="270" w:after="135" w:line="240" w:lineRule="auto"/>
        <w:jc w:val="both"/>
        <w:outlineLvl w:val="1"/>
        <w:rPr>
          <w:rFonts w:ascii="Comic Sans MS" w:eastAsia="Times New Roman" w:hAnsi="Comic Sans MS" w:cs="Times New Roman"/>
          <w:b/>
          <w:bCs/>
          <w:color w:val="4D4D4D"/>
          <w:sz w:val="38"/>
          <w:szCs w:val="38"/>
          <w:lang w:eastAsia="en-ZA"/>
        </w:rPr>
      </w:pPr>
      <w:r w:rsidRPr="00BC5F4A">
        <w:rPr>
          <w:rFonts w:ascii="Comic Sans MS" w:eastAsia="Times New Roman" w:hAnsi="Comic Sans MS" w:cs="Times New Roman"/>
          <w:b/>
          <w:bCs/>
          <w:color w:val="4D4D4D"/>
          <w:sz w:val="38"/>
          <w:szCs w:val="38"/>
          <w:lang w:eastAsia="en-ZA"/>
        </w:rPr>
        <w:t>The UN and Youth</w:t>
      </w:r>
    </w:p>
    <w:p w14:paraId="2F73E416" w14:textId="16BEB91F" w:rsidR="003308E5" w:rsidRPr="00BC5F4A" w:rsidRDefault="003308E5" w:rsidP="009F6CCF">
      <w:pPr>
        <w:shd w:val="clear" w:color="auto" w:fill="FFFFFF"/>
        <w:spacing w:after="300" w:line="300" w:lineRule="atLeast"/>
        <w:jc w:val="both"/>
        <w:rPr>
          <w:rFonts w:ascii="Comic Sans MS" w:eastAsia="Times New Roman" w:hAnsi="Comic Sans MS" w:cs="Helvetica"/>
          <w:color w:val="4D4D4D"/>
          <w:sz w:val="21"/>
          <w:szCs w:val="21"/>
          <w:lang w:eastAsia="en-ZA"/>
        </w:rPr>
      </w:pPr>
      <w:r w:rsidRPr="00BC5F4A">
        <w:rPr>
          <w:rFonts w:ascii="Comic Sans MS" w:eastAsia="Times New Roman" w:hAnsi="Comic Sans MS" w:cs="Helvetica"/>
          <w:color w:val="4D4D4D"/>
          <w:sz w:val="21"/>
          <w:szCs w:val="21"/>
          <w:lang w:eastAsia="en-ZA"/>
        </w:rPr>
        <w:t xml:space="preserve">Building on its global </w:t>
      </w:r>
      <w:r w:rsidR="00A21492" w:rsidRPr="00BC5F4A">
        <w:rPr>
          <w:rFonts w:ascii="Comic Sans MS" w:eastAsia="Times New Roman" w:hAnsi="Comic Sans MS" w:cs="Helvetica"/>
          <w:noProof/>
          <w:color w:val="4D4D4D"/>
          <w:sz w:val="21"/>
          <w:szCs w:val="21"/>
          <w:lang w:eastAsia="en-ZA"/>
        </w:rPr>
        <w:drawing>
          <wp:anchor distT="0" distB="0" distL="114300" distR="114300" simplePos="0" relativeHeight="251658240" behindDoc="1" locked="0" layoutInCell="1" allowOverlap="1" wp14:anchorId="6A91EC07" wp14:editId="177D5A6D">
            <wp:simplePos x="0" y="0"/>
            <wp:positionH relativeFrom="column">
              <wp:posOffset>1257300</wp:posOffset>
            </wp:positionH>
            <wp:positionV relativeFrom="paragraph">
              <wp:posOffset>3810</wp:posOffset>
            </wp:positionV>
            <wp:extent cx="2880000" cy="2880000"/>
            <wp:effectExtent l="0" t="0" r="0" b="0"/>
            <wp:wrapTight wrapText="bothSides">
              <wp:wrapPolygon edited="0">
                <wp:start x="9145" y="143"/>
                <wp:lineTo x="7859" y="572"/>
                <wp:lineTo x="3858" y="2286"/>
                <wp:lineTo x="3715" y="2858"/>
                <wp:lineTo x="1715" y="5001"/>
                <wp:lineTo x="572" y="7287"/>
                <wp:lineTo x="143" y="9574"/>
                <wp:lineTo x="143" y="11860"/>
                <wp:lineTo x="572" y="14146"/>
                <wp:lineTo x="1715" y="16432"/>
                <wp:lineTo x="3572" y="18718"/>
                <wp:lineTo x="3715" y="19147"/>
                <wp:lineTo x="8716" y="21290"/>
                <wp:lineTo x="12574" y="21290"/>
                <wp:lineTo x="13432" y="21005"/>
                <wp:lineTo x="17575" y="19147"/>
                <wp:lineTo x="17718" y="18718"/>
                <wp:lineTo x="19719" y="16432"/>
                <wp:lineTo x="20719" y="14146"/>
                <wp:lineTo x="21290" y="11860"/>
                <wp:lineTo x="21290" y="9574"/>
                <wp:lineTo x="20719" y="7287"/>
                <wp:lineTo x="19576" y="5001"/>
                <wp:lineTo x="17718" y="2286"/>
                <wp:lineTo x="13860" y="714"/>
                <wp:lineTo x="12288" y="143"/>
                <wp:lineTo x="9145" y="143"/>
              </wp:wrapPolygon>
            </wp:wrapTight>
            <wp:docPr id="1" name="Picture 1">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0000" cy="288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5F4A">
        <w:rPr>
          <w:rFonts w:ascii="Comic Sans MS" w:eastAsia="Times New Roman" w:hAnsi="Comic Sans MS" w:cs="Helvetica"/>
          <w:color w:val="4D4D4D"/>
          <w:sz w:val="21"/>
          <w:szCs w:val="21"/>
          <w:lang w:eastAsia="en-ZA"/>
        </w:rPr>
        <w:t xml:space="preserve">convening </w:t>
      </w:r>
      <w:r w:rsidR="004757BA" w:rsidRPr="00BC5F4A">
        <w:rPr>
          <w:rFonts w:ascii="Comic Sans MS" w:eastAsia="Times New Roman" w:hAnsi="Comic Sans MS" w:cs="Helvetica"/>
          <w:color w:val="4D4D4D"/>
          <w:sz w:val="21"/>
          <w:szCs w:val="21"/>
          <w:lang w:eastAsia="en-ZA"/>
        </w:rPr>
        <w:t>role</w:t>
      </w:r>
      <w:r w:rsidRPr="00BC5F4A">
        <w:rPr>
          <w:rFonts w:ascii="Comic Sans MS" w:eastAsia="Times New Roman" w:hAnsi="Comic Sans MS" w:cs="Helvetica"/>
          <w:color w:val="4D4D4D"/>
          <w:sz w:val="21"/>
          <w:szCs w:val="21"/>
          <w:lang w:eastAsia="en-ZA"/>
        </w:rPr>
        <w:t>, the United Nations is uniquely placed to act as a source of protection and support for young people, and a platform through which their needs can be addressed, their voice can be amplified, and their engagement can be advanced.</w:t>
      </w:r>
    </w:p>
    <w:p w14:paraId="0C01E18F" w14:textId="6F17B70C" w:rsidR="003308E5" w:rsidRPr="00BC5F4A" w:rsidRDefault="003308E5" w:rsidP="009F6CCF">
      <w:pPr>
        <w:shd w:val="clear" w:color="auto" w:fill="FFFFFF"/>
        <w:spacing w:after="300" w:line="300" w:lineRule="atLeast"/>
        <w:jc w:val="both"/>
        <w:rPr>
          <w:rFonts w:ascii="Comic Sans MS" w:eastAsia="Times New Roman" w:hAnsi="Comic Sans MS" w:cs="Helvetica"/>
          <w:color w:val="4D4D4D"/>
          <w:sz w:val="21"/>
          <w:szCs w:val="21"/>
          <w:lang w:eastAsia="en-ZA"/>
        </w:rPr>
      </w:pPr>
      <w:r w:rsidRPr="00BC5F4A">
        <w:rPr>
          <w:rFonts w:ascii="Comic Sans MS" w:eastAsia="Times New Roman" w:hAnsi="Comic Sans MS" w:cs="Helvetica"/>
          <w:color w:val="4D4D4D"/>
          <w:sz w:val="21"/>
          <w:szCs w:val="21"/>
          <w:lang w:eastAsia="en-ZA"/>
        </w:rPr>
        <w:t>The UN fully embraces young people’s diversity in all its forms. Therefore, the UN employs and advocates for methods and approaches reflective of this diversity to make sure all young people can reach their full engagement, empowerment and development. The UN recognizes young people as rights-holders, and promotes and facilitates transparency, accountability, and responsiveness from governments, international organizations and others toward young people.</w:t>
      </w:r>
    </w:p>
    <w:p w14:paraId="3F36DBF4" w14:textId="77777777" w:rsidR="003308E5" w:rsidRPr="00BC5F4A" w:rsidRDefault="003308E5" w:rsidP="009F6CCF">
      <w:pPr>
        <w:keepNext/>
        <w:shd w:val="clear" w:color="auto" w:fill="FFFFFF"/>
        <w:spacing w:before="270" w:after="135" w:line="240" w:lineRule="auto"/>
        <w:jc w:val="both"/>
        <w:outlineLvl w:val="1"/>
        <w:rPr>
          <w:rFonts w:ascii="Comic Sans MS" w:eastAsia="Times New Roman" w:hAnsi="Comic Sans MS" w:cs="Times New Roman"/>
          <w:b/>
          <w:bCs/>
          <w:color w:val="4D4D4D"/>
          <w:sz w:val="38"/>
          <w:szCs w:val="38"/>
          <w:lang w:eastAsia="en-ZA"/>
        </w:rPr>
      </w:pPr>
      <w:r w:rsidRPr="00BC5F4A">
        <w:rPr>
          <w:rFonts w:ascii="Comic Sans MS" w:eastAsia="Times New Roman" w:hAnsi="Comic Sans MS" w:cs="Times New Roman"/>
          <w:b/>
          <w:bCs/>
          <w:color w:val="4D4D4D"/>
          <w:sz w:val="38"/>
          <w:szCs w:val="38"/>
          <w:lang w:eastAsia="en-ZA"/>
        </w:rPr>
        <w:lastRenderedPageBreak/>
        <w:t>The Secretary-General’s Envoy on Youth</w:t>
      </w:r>
    </w:p>
    <w:p w14:paraId="36A0F18A" w14:textId="651CE14C" w:rsidR="003308E5" w:rsidRPr="00BC5F4A" w:rsidRDefault="003308E5" w:rsidP="009F6CCF">
      <w:pPr>
        <w:keepNext/>
        <w:shd w:val="clear" w:color="auto" w:fill="FFFFFF"/>
        <w:spacing w:after="300" w:line="300" w:lineRule="atLeast"/>
        <w:jc w:val="both"/>
        <w:rPr>
          <w:rFonts w:ascii="Comic Sans MS" w:eastAsia="Times New Roman" w:hAnsi="Comic Sans MS" w:cs="Helvetica"/>
          <w:color w:val="4D4D4D"/>
          <w:sz w:val="21"/>
          <w:szCs w:val="21"/>
          <w:lang w:eastAsia="en-ZA"/>
        </w:rPr>
      </w:pPr>
      <w:r w:rsidRPr="00BC5F4A">
        <w:rPr>
          <w:rFonts w:ascii="Comic Sans MS" w:eastAsia="Times New Roman" w:hAnsi="Comic Sans MS" w:cs="Helvetica"/>
          <w:color w:val="4D4D4D"/>
          <w:sz w:val="21"/>
          <w:szCs w:val="21"/>
          <w:lang w:eastAsia="en-ZA"/>
        </w:rPr>
        <w:t>Ms. Jayathma Wickramanayake was appointed </w:t>
      </w:r>
      <w:hyperlink r:id="rId10" w:history="1">
        <w:r w:rsidRPr="00BC5F4A">
          <w:rPr>
            <w:rFonts w:ascii="Comic Sans MS" w:eastAsia="Times New Roman" w:hAnsi="Comic Sans MS" w:cs="Helvetica"/>
            <w:color w:val="4D4D4D"/>
            <w:sz w:val="21"/>
            <w:szCs w:val="21"/>
            <w:u w:val="single"/>
            <w:lang w:eastAsia="en-ZA"/>
          </w:rPr>
          <w:t>United Nations Secretary-General’s Envoy on Youth</w:t>
        </w:r>
      </w:hyperlink>
      <w:r w:rsidRPr="00BC5F4A">
        <w:rPr>
          <w:rFonts w:ascii="Comic Sans MS" w:eastAsia="Times New Roman" w:hAnsi="Comic Sans MS" w:cs="Helvetica"/>
          <w:color w:val="4D4D4D"/>
          <w:sz w:val="21"/>
          <w:szCs w:val="21"/>
          <w:lang w:eastAsia="en-ZA"/>
        </w:rPr>
        <w:t xml:space="preserve"> in June 2017. As a global advocate for youth, she works to ensure the participation of young people in issues that matter to them, giving them a voice at the UN and around the world. Championing the SDGs, she also brings the work of the UN closer to young people around the world.</w:t>
      </w:r>
    </w:p>
    <w:p w14:paraId="575F0310" w14:textId="77777777" w:rsidR="003308E5" w:rsidRPr="00BC5F4A" w:rsidRDefault="003308E5" w:rsidP="009F6CCF">
      <w:pPr>
        <w:shd w:val="clear" w:color="auto" w:fill="FFFFFF"/>
        <w:spacing w:before="273" w:after="135" w:line="240" w:lineRule="auto"/>
        <w:jc w:val="both"/>
        <w:outlineLvl w:val="2"/>
        <w:rPr>
          <w:rFonts w:ascii="Comic Sans MS" w:eastAsia="Times New Roman" w:hAnsi="Comic Sans MS" w:cs="Times New Roman"/>
          <w:color w:val="4D4D4D"/>
          <w:sz w:val="31"/>
          <w:szCs w:val="31"/>
          <w:lang w:eastAsia="en-ZA"/>
        </w:rPr>
      </w:pPr>
      <w:r w:rsidRPr="00BC5F4A">
        <w:rPr>
          <w:rFonts w:ascii="Comic Sans MS" w:eastAsia="Times New Roman" w:hAnsi="Comic Sans MS" w:cs="Times New Roman"/>
          <w:color w:val="4D4D4D"/>
          <w:sz w:val="31"/>
          <w:szCs w:val="31"/>
          <w:lang w:eastAsia="en-ZA"/>
        </w:rPr>
        <w:t>The Young Leaders for the SDGs</w:t>
      </w:r>
    </w:p>
    <w:p w14:paraId="73056509" w14:textId="77777777" w:rsidR="003308E5" w:rsidRPr="00BC5F4A" w:rsidRDefault="003308E5" w:rsidP="009F6CCF">
      <w:pPr>
        <w:shd w:val="clear" w:color="auto" w:fill="FFFFFF"/>
        <w:spacing w:after="300" w:line="300" w:lineRule="atLeast"/>
        <w:jc w:val="both"/>
        <w:rPr>
          <w:rFonts w:ascii="Comic Sans MS" w:eastAsia="Times New Roman" w:hAnsi="Comic Sans MS" w:cs="Helvetica"/>
          <w:color w:val="4D4D4D"/>
          <w:sz w:val="21"/>
          <w:szCs w:val="21"/>
          <w:lang w:eastAsia="en-ZA"/>
        </w:rPr>
      </w:pPr>
      <w:r w:rsidRPr="00BC5F4A">
        <w:rPr>
          <w:rFonts w:ascii="Comic Sans MS" w:eastAsia="Times New Roman" w:hAnsi="Comic Sans MS" w:cs="Helvetica"/>
          <w:color w:val="4D4D4D"/>
          <w:sz w:val="21"/>
          <w:szCs w:val="21"/>
          <w:lang w:eastAsia="en-ZA"/>
        </w:rPr>
        <w:t>In September 2016, the inaugural class of 17 Young Leaders was announced. Coming from different backgrounds, sectors and regions, Young Leaders are selected based on their efforts to end poverty, combat climate change and reduce inequalities.</w:t>
      </w:r>
    </w:p>
    <w:p w14:paraId="3101FD83" w14:textId="1FFC186C" w:rsidR="003308E5" w:rsidRPr="00BC5F4A" w:rsidRDefault="003308E5" w:rsidP="009F6CCF">
      <w:pPr>
        <w:shd w:val="clear" w:color="auto" w:fill="FFFFFF"/>
        <w:spacing w:after="300" w:line="300" w:lineRule="atLeast"/>
        <w:jc w:val="both"/>
        <w:rPr>
          <w:rFonts w:ascii="Comic Sans MS" w:eastAsia="Times New Roman" w:hAnsi="Comic Sans MS" w:cs="Helvetica"/>
          <w:color w:val="4D4D4D"/>
          <w:sz w:val="21"/>
          <w:szCs w:val="21"/>
          <w:lang w:eastAsia="en-ZA"/>
        </w:rPr>
      </w:pPr>
      <w:r w:rsidRPr="00BC5F4A">
        <w:rPr>
          <w:rFonts w:ascii="Comic Sans MS" w:eastAsia="Times New Roman" w:hAnsi="Comic Sans MS" w:cs="Helvetica"/>
          <w:color w:val="4D4D4D"/>
          <w:sz w:val="21"/>
          <w:szCs w:val="21"/>
          <w:lang w:eastAsia="en-ZA"/>
        </w:rPr>
        <w:t>They work with the Envoy on Youth to engage young people in the SDG, advocate for their achievement and contribute to a brain trust supporting the UN’s advocacy efforts to mobilize young people. A new class of Young Leaders will be announced in September 2018, during the UN General Assembly.</w:t>
      </w:r>
    </w:p>
    <w:p w14:paraId="34674C27" w14:textId="34DD3D34" w:rsidR="003308E5" w:rsidRPr="00BC5F4A" w:rsidRDefault="004757BA" w:rsidP="009F6CCF">
      <w:pPr>
        <w:shd w:val="clear" w:color="auto" w:fill="FFFFFF"/>
        <w:spacing w:before="270" w:after="135" w:line="240" w:lineRule="auto"/>
        <w:jc w:val="both"/>
        <w:outlineLvl w:val="1"/>
        <w:rPr>
          <w:rFonts w:ascii="Comic Sans MS" w:eastAsia="Times New Roman" w:hAnsi="Comic Sans MS" w:cs="Times New Roman"/>
          <w:b/>
          <w:bCs/>
          <w:color w:val="4D4D4D"/>
          <w:sz w:val="38"/>
          <w:szCs w:val="38"/>
          <w:lang w:eastAsia="en-ZA"/>
        </w:rPr>
      </w:pPr>
      <w:r w:rsidRPr="00BC5F4A">
        <w:rPr>
          <w:rFonts w:ascii="Comic Sans MS" w:eastAsia="Times New Roman" w:hAnsi="Comic Sans MS" w:cs="Times New Roman"/>
          <w:b/>
          <w:bCs/>
          <w:color w:val="4D4D4D"/>
          <w:sz w:val="38"/>
          <w:szCs w:val="38"/>
          <w:lang w:eastAsia="en-ZA"/>
        </w:rPr>
        <w:t>Role</w:t>
      </w:r>
      <w:r w:rsidR="003308E5" w:rsidRPr="00BC5F4A">
        <w:rPr>
          <w:rFonts w:ascii="Comic Sans MS" w:eastAsia="Times New Roman" w:hAnsi="Comic Sans MS" w:cs="Times New Roman"/>
          <w:b/>
          <w:bCs/>
          <w:color w:val="4D4D4D"/>
          <w:sz w:val="38"/>
          <w:szCs w:val="38"/>
          <w:lang w:eastAsia="en-ZA"/>
        </w:rPr>
        <w:t>s for youth and the SDGs</w:t>
      </w:r>
    </w:p>
    <w:p w14:paraId="19172B43" w14:textId="77777777" w:rsidR="003308E5" w:rsidRPr="00BC5F4A" w:rsidRDefault="003308E5" w:rsidP="00FE2B57">
      <w:pPr>
        <w:pStyle w:val="ListParagraph"/>
        <w:numPr>
          <w:ilvl w:val="0"/>
          <w:numId w:val="6"/>
        </w:numPr>
        <w:shd w:val="clear" w:color="auto" w:fill="FFFFFF"/>
        <w:spacing w:before="100" w:beforeAutospacing="1" w:after="100" w:afterAutospacing="1" w:line="240" w:lineRule="auto"/>
        <w:jc w:val="both"/>
        <w:rPr>
          <w:rFonts w:ascii="Comic Sans MS" w:eastAsia="Times New Roman" w:hAnsi="Comic Sans MS" w:cs="Helvetica"/>
          <w:b/>
          <w:bCs/>
          <w:color w:val="4D4D4D"/>
          <w:sz w:val="21"/>
          <w:szCs w:val="21"/>
          <w:lang w:eastAsia="en-ZA"/>
        </w:rPr>
      </w:pPr>
      <w:r w:rsidRPr="00BC5F4A">
        <w:rPr>
          <w:rFonts w:ascii="Comic Sans MS" w:eastAsia="Times New Roman" w:hAnsi="Comic Sans MS" w:cs="Helvetica"/>
          <w:b/>
          <w:bCs/>
          <w:color w:val="4D4D4D"/>
          <w:sz w:val="21"/>
          <w:szCs w:val="21"/>
          <w:lang w:eastAsia="en-ZA"/>
        </w:rPr>
        <w:t>Critical thinkers</w:t>
      </w:r>
    </w:p>
    <w:p w14:paraId="79E14B88" w14:textId="1281D00D" w:rsidR="003308E5" w:rsidRPr="00BC5F4A" w:rsidRDefault="003308E5" w:rsidP="003013AF">
      <w:pPr>
        <w:pStyle w:val="ListParagraph"/>
        <w:numPr>
          <w:ilvl w:val="1"/>
          <w:numId w:val="6"/>
        </w:numPr>
        <w:shd w:val="clear" w:color="auto" w:fill="FFFFFF"/>
        <w:spacing w:before="100" w:beforeAutospacing="1" w:after="100" w:afterAutospacing="1" w:line="240" w:lineRule="auto"/>
        <w:jc w:val="both"/>
        <w:rPr>
          <w:rFonts w:ascii="Comic Sans MS" w:eastAsia="Times New Roman" w:hAnsi="Comic Sans MS" w:cs="Helvetica"/>
          <w:color w:val="4D4D4D"/>
          <w:sz w:val="21"/>
          <w:szCs w:val="21"/>
          <w:lang w:eastAsia="en-ZA"/>
        </w:rPr>
      </w:pPr>
      <w:r w:rsidRPr="00BC5F4A">
        <w:rPr>
          <w:rFonts w:ascii="Comic Sans MS" w:eastAsia="Times New Roman" w:hAnsi="Comic Sans MS" w:cs="Helvetica"/>
          <w:color w:val="4D4D4D"/>
          <w:sz w:val="21"/>
          <w:szCs w:val="21"/>
          <w:lang w:eastAsia="en-ZA"/>
        </w:rPr>
        <w:t>Part of being young involves making sense of personal experiences and asking questions about the world around you. Youth have the capacity to identify and challenge existing power structures and barriers to change, and to expose contradictions and biases</w:t>
      </w:r>
    </w:p>
    <w:p w14:paraId="533B3F76" w14:textId="77777777" w:rsidR="003308E5" w:rsidRPr="00BC5F4A" w:rsidRDefault="003308E5" w:rsidP="00FE2B57">
      <w:pPr>
        <w:pStyle w:val="ListParagraph"/>
        <w:numPr>
          <w:ilvl w:val="0"/>
          <w:numId w:val="6"/>
        </w:numPr>
        <w:shd w:val="clear" w:color="auto" w:fill="FFFFFF"/>
        <w:spacing w:before="100" w:beforeAutospacing="1" w:after="100" w:afterAutospacing="1" w:line="240" w:lineRule="auto"/>
        <w:jc w:val="both"/>
        <w:rPr>
          <w:rFonts w:ascii="Comic Sans MS" w:eastAsia="Times New Roman" w:hAnsi="Comic Sans MS" w:cs="Helvetica"/>
          <w:b/>
          <w:bCs/>
          <w:color w:val="4D4D4D"/>
          <w:sz w:val="21"/>
          <w:szCs w:val="21"/>
          <w:lang w:eastAsia="en-ZA"/>
        </w:rPr>
      </w:pPr>
      <w:r w:rsidRPr="00BC5F4A">
        <w:rPr>
          <w:rFonts w:ascii="Comic Sans MS" w:eastAsia="Times New Roman" w:hAnsi="Comic Sans MS" w:cs="Helvetica"/>
          <w:b/>
          <w:bCs/>
          <w:color w:val="4D4D4D"/>
          <w:sz w:val="21"/>
          <w:szCs w:val="21"/>
          <w:lang w:eastAsia="en-ZA"/>
        </w:rPr>
        <w:t>Change-makers</w:t>
      </w:r>
    </w:p>
    <w:p w14:paraId="531B98AA" w14:textId="247C64FF" w:rsidR="003308E5" w:rsidRPr="00BC5F4A" w:rsidRDefault="003308E5" w:rsidP="003013AF">
      <w:pPr>
        <w:pStyle w:val="ListParagraph"/>
        <w:numPr>
          <w:ilvl w:val="1"/>
          <w:numId w:val="6"/>
        </w:numPr>
        <w:shd w:val="clear" w:color="auto" w:fill="FFFFFF"/>
        <w:spacing w:before="100" w:beforeAutospacing="1" w:after="100" w:afterAutospacing="1" w:line="240" w:lineRule="auto"/>
        <w:jc w:val="both"/>
        <w:rPr>
          <w:rFonts w:ascii="Comic Sans MS" w:eastAsia="Times New Roman" w:hAnsi="Comic Sans MS" w:cs="Helvetica"/>
          <w:color w:val="4D4D4D"/>
          <w:sz w:val="21"/>
          <w:szCs w:val="21"/>
          <w:lang w:eastAsia="en-ZA"/>
        </w:rPr>
      </w:pPr>
      <w:r w:rsidRPr="00BC5F4A">
        <w:rPr>
          <w:rFonts w:ascii="Comic Sans MS" w:eastAsia="Times New Roman" w:hAnsi="Comic Sans MS" w:cs="Helvetica"/>
          <w:color w:val="4D4D4D"/>
          <w:sz w:val="21"/>
          <w:szCs w:val="21"/>
          <w:lang w:eastAsia="en-ZA"/>
        </w:rPr>
        <w:t>Young people also have the power to act and mobilise others. Youth activism is on the rise the world over, bolstered by broader connectivity and access to social media.</w:t>
      </w:r>
    </w:p>
    <w:p w14:paraId="6B1ED403" w14:textId="77777777" w:rsidR="003308E5" w:rsidRPr="00BC5F4A" w:rsidRDefault="003308E5" w:rsidP="00FE2B57">
      <w:pPr>
        <w:pStyle w:val="ListParagraph"/>
        <w:numPr>
          <w:ilvl w:val="0"/>
          <w:numId w:val="6"/>
        </w:numPr>
        <w:shd w:val="clear" w:color="auto" w:fill="FFFFFF"/>
        <w:spacing w:before="100" w:beforeAutospacing="1" w:after="100" w:afterAutospacing="1" w:line="240" w:lineRule="auto"/>
        <w:jc w:val="both"/>
        <w:rPr>
          <w:rFonts w:ascii="Comic Sans MS" w:eastAsia="Times New Roman" w:hAnsi="Comic Sans MS" w:cs="Helvetica"/>
          <w:b/>
          <w:bCs/>
          <w:color w:val="4D4D4D"/>
          <w:sz w:val="21"/>
          <w:szCs w:val="21"/>
          <w:lang w:eastAsia="en-ZA"/>
        </w:rPr>
      </w:pPr>
      <w:r w:rsidRPr="00BC5F4A">
        <w:rPr>
          <w:rFonts w:ascii="Comic Sans MS" w:eastAsia="Times New Roman" w:hAnsi="Comic Sans MS" w:cs="Helvetica"/>
          <w:b/>
          <w:bCs/>
          <w:color w:val="4D4D4D"/>
          <w:sz w:val="21"/>
          <w:szCs w:val="21"/>
          <w:lang w:eastAsia="en-ZA"/>
        </w:rPr>
        <w:t>Innovators</w:t>
      </w:r>
    </w:p>
    <w:p w14:paraId="64BCA020" w14:textId="0820BDD2" w:rsidR="003308E5" w:rsidRPr="00BC5F4A" w:rsidRDefault="003308E5" w:rsidP="003013AF">
      <w:pPr>
        <w:pStyle w:val="ListParagraph"/>
        <w:numPr>
          <w:ilvl w:val="1"/>
          <w:numId w:val="6"/>
        </w:numPr>
        <w:shd w:val="clear" w:color="auto" w:fill="FFFFFF"/>
        <w:spacing w:before="100" w:beforeAutospacing="1" w:after="100" w:afterAutospacing="1" w:line="240" w:lineRule="auto"/>
        <w:jc w:val="both"/>
        <w:rPr>
          <w:rFonts w:ascii="Comic Sans MS" w:eastAsia="Times New Roman" w:hAnsi="Comic Sans MS" w:cs="Helvetica"/>
          <w:color w:val="4D4D4D"/>
          <w:sz w:val="21"/>
          <w:szCs w:val="21"/>
          <w:lang w:eastAsia="en-ZA"/>
        </w:rPr>
      </w:pPr>
      <w:r w:rsidRPr="00BC5F4A">
        <w:rPr>
          <w:rFonts w:ascii="Comic Sans MS" w:eastAsia="Times New Roman" w:hAnsi="Comic Sans MS" w:cs="Helvetica"/>
          <w:color w:val="4D4D4D"/>
          <w:sz w:val="21"/>
          <w:szCs w:val="21"/>
          <w:lang w:eastAsia="en-ZA"/>
        </w:rPr>
        <w:t>In addition to bringing fresh perspectives, young people often have direct knowledge of and insights into issues that are not accessible to adults. Youth best understand the problems they face and can offer new ideas and alternative solutions.</w:t>
      </w:r>
    </w:p>
    <w:p w14:paraId="1452752D" w14:textId="77777777" w:rsidR="003308E5" w:rsidRPr="00BC5F4A" w:rsidRDefault="003308E5" w:rsidP="00FE2B57">
      <w:pPr>
        <w:pStyle w:val="ListParagraph"/>
        <w:numPr>
          <w:ilvl w:val="0"/>
          <w:numId w:val="6"/>
        </w:numPr>
        <w:shd w:val="clear" w:color="auto" w:fill="FFFFFF"/>
        <w:spacing w:before="100" w:beforeAutospacing="1" w:after="100" w:afterAutospacing="1" w:line="240" w:lineRule="auto"/>
        <w:jc w:val="both"/>
        <w:rPr>
          <w:rFonts w:ascii="Comic Sans MS" w:eastAsia="Times New Roman" w:hAnsi="Comic Sans MS" w:cs="Helvetica"/>
          <w:b/>
          <w:bCs/>
          <w:color w:val="4D4D4D"/>
          <w:sz w:val="21"/>
          <w:szCs w:val="21"/>
          <w:lang w:eastAsia="en-ZA"/>
        </w:rPr>
      </w:pPr>
      <w:r w:rsidRPr="00BC5F4A">
        <w:rPr>
          <w:rFonts w:ascii="Comic Sans MS" w:eastAsia="Times New Roman" w:hAnsi="Comic Sans MS" w:cs="Helvetica"/>
          <w:b/>
          <w:bCs/>
          <w:color w:val="4D4D4D"/>
          <w:sz w:val="21"/>
          <w:szCs w:val="21"/>
          <w:lang w:eastAsia="en-ZA"/>
        </w:rPr>
        <w:t>Communicators</w:t>
      </w:r>
    </w:p>
    <w:p w14:paraId="3357DAD2" w14:textId="46946C71" w:rsidR="003308E5" w:rsidRPr="00BC5F4A" w:rsidRDefault="003308E5" w:rsidP="003013AF">
      <w:pPr>
        <w:pStyle w:val="ListParagraph"/>
        <w:numPr>
          <w:ilvl w:val="1"/>
          <w:numId w:val="6"/>
        </w:numPr>
        <w:shd w:val="clear" w:color="auto" w:fill="FFFFFF"/>
        <w:spacing w:before="100" w:beforeAutospacing="1" w:after="100" w:afterAutospacing="1" w:line="240" w:lineRule="auto"/>
        <w:jc w:val="both"/>
        <w:rPr>
          <w:rFonts w:ascii="Comic Sans MS" w:eastAsia="Times New Roman" w:hAnsi="Comic Sans MS" w:cs="Helvetica"/>
          <w:color w:val="4D4D4D"/>
          <w:sz w:val="21"/>
          <w:szCs w:val="21"/>
          <w:lang w:eastAsia="en-ZA"/>
        </w:rPr>
      </w:pPr>
      <w:r w:rsidRPr="00BC5F4A">
        <w:rPr>
          <w:rFonts w:ascii="Comic Sans MS" w:eastAsia="Times New Roman" w:hAnsi="Comic Sans MS" w:cs="Helvetica"/>
          <w:color w:val="4D4D4D"/>
          <w:sz w:val="21"/>
          <w:szCs w:val="21"/>
          <w:lang w:eastAsia="en-ZA"/>
        </w:rPr>
        <w:t xml:space="preserve">Outside the international development sector, few people are aware that world leaders have come to a historic, far-reaching agreement to improve the lives of people and the </w:t>
      </w:r>
      <w:r w:rsidR="00ED7439" w:rsidRPr="00BC5F4A">
        <w:rPr>
          <w:rFonts w:ascii="Comic Sans MS" w:eastAsia="Times New Roman" w:hAnsi="Comic Sans MS" w:cs="Helvetica"/>
          <w:color w:val="4D4D4D"/>
          <w:sz w:val="21"/>
          <w:szCs w:val="21"/>
          <w:lang w:eastAsia="en-ZA"/>
        </w:rPr>
        <w:t>planet by</w:t>
      </w:r>
      <w:r w:rsidRPr="00BC5F4A">
        <w:rPr>
          <w:rFonts w:ascii="Comic Sans MS" w:eastAsia="Times New Roman" w:hAnsi="Comic Sans MS" w:cs="Helvetica"/>
          <w:color w:val="4D4D4D"/>
          <w:sz w:val="21"/>
          <w:szCs w:val="21"/>
          <w:lang w:eastAsia="en-ZA"/>
        </w:rPr>
        <w:t xml:space="preserve"> 2030. Young people can be partners in communicating the development agenda to their peers and communities at the local level, as well as across countries and regions.</w:t>
      </w:r>
    </w:p>
    <w:p w14:paraId="2104F8BB" w14:textId="77777777" w:rsidR="003308E5" w:rsidRPr="00BC5F4A" w:rsidRDefault="003308E5" w:rsidP="00FE2B57">
      <w:pPr>
        <w:pStyle w:val="ListParagraph"/>
        <w:numPr>
          <w:ilvl w:val="0"/>
          <w:numId w:val="6"/>
        </w:numPr>
        <w:shd w:val="clear" w:color="auto" w:fill="FFFFFF"/>
        <w:spacing w:before="100" w:beforeAutospacing="1" w:after="100" w:afterAutospacing="1" w:line="240" w:lineRule="auto"/>
        <w:jc w:val="both"/>
        <w:rPr>
          <w:rFonts w:ascii="Comic Sans MS" w:eastAsia="Times New Roman" w:hAnsi="Comic Sans MS" w:cs="Helvetica"/>
          <w:b/>
          <w:bCs/>
          <w:color w:val="4D4D4D"/>
          <w:sz w:val="21"/>
          <w:szCs w:val="21"/>
          <w:lang w:eastAsia="en-ZA"/>
        </w:rPr>
      </w:pPr>
      <w:r w:rsidRPr="00BC5F4A">
        <w:rPr>
          <w:rFonts w:ascii="Comic Sans MS" w:eastAsia="Times New Roman" w:hAnsi="Comic Sans MS" w:cs="Helvetica"/>
          <w:b/>
          <w:bCs/>
          <w:color w:val="4D4D4D"/>
          <w:sz w:val="21"/>
          <w:szCs w:val="21"/>
          <w:lang w:eastAsia="en-ZA"/>
        </w:rPr>
        <w:t>Leaders</w:t>
      </w:r>
    </w:p>
    <w:p w14:paraId="4C72730B" w14:textId="4B09BAC6" w:rsidR="003308E5" w:rsidRPr="00BC5F4A" w:rsidRDefault="003308E5" w:rsidP="003013AF">
      <w:pPr>
        <w:pStyle w:val="ListParagraph"/>
        <w:numPr>
          <w:ilvl w:val="1"/>
          <w:numId w:val="6"/>
        </w:numPr>
        <w:shd w:val="clear" w:color="auto" w:fill="FFFFFF"/>
        <w:spacing w:before="100" w:beforeAutospacing="1" w:after="100" w:afterAutospacing="1" w:line="240" w:lineRule="auto"/>
        <w:jc w:val="both"/>
        <w:rPr>
          <w:rFonts w:ascii="Comic Sans MS" w:eastAsia="Times New Roman" w:hAnsi="Comic Sans MS" w:cs="Helvetica"/>
          <w:color w:val="4D4D4D"/>
          <w:sz w:val="21"/>
          <w:szCs w:val="21"/>
          <w:lang w:eastAsia="en-ZA"/>
        </w:rPr>
      </w:pPr>
      <w:r w:rsidRPr="00BC5F4A">
        <w:rPr>
          <w:rFonts w:ascii="Comic Sans MS" w:eastAsia="Times New Roman" w:hAnsi="Comic Sans MS" w:cs="Helvetica"/>
          <w:color w:val="4D4D4D"/>
          <w:sz w:val="21"/>
          <w:szCs w:val="21"/>
          <w:lang w:eastAsia="en-ZA"/>
        </w:rPr>
        <w:t xml:space="preserve">When young people are empowered with the knowledge of their rights and equipped with leadership skills, they can drive change in their communities and countries. Youth-led organisations and networks, in particular, should be supported and strengthened, because they contribute to the development of civic leadership skills among young people, especially marginalised </w:t>
      </w:r>
      <w:r w:rsidR="00ED7439" w:rsidRPr="00BC5F4A">
        <w:rPr>
          <w:rFonts w:ascii="Comic Sans MS" w:eastAsia="Times New Roman" w:hAnsi="Comic Sans MS" w:cs="Helvetica"/>
          <w:color w:val="4D4D4D"/>
          <w:sz w:val="21"/>
          <w:szCs w:val="21"/>
          <w:lang w:eastAsia="en-ZA"/>
        </w:rPr>
        <w:t>youth.</w:t>
      </w:r>
    </w:p>
    <w:p w14:paraId="5DB45525" w14:textId="77777777" w:rsidR="003308E5" w:rsidRPr="00BC5F4A" w:rsidRDefault="003308E5" w:rsidP="009F6CCF">
      <w:pPr>
        <w:shd w:val="clear" w:color="auto" w:fill="FFFFFF"/>
        <w:spacing w:before="270" w:after="135" w:line="240" w:lineRule="auto"/>
        <w:jc w:val="both"/>
        <w:outlineLvl w:val="1"/>
        <w:rPr>
          <w:rFonts w:ascii="Comic Sans MS" w:eastAsia="Times New Roman" w:hAnsi="Comic Sans MS" w:cs="Times New Roman"/>
          <w:b/>
          <w:bCs/>
          <w:color w:val="4D4D4D"/>
          <w:sz w:val="38"/>
          <w:szCs w:val="38"/>
          <w:lang w:eastAsia="en-ZA"/>
        </w:rPr>
      </w:pPr>
      <w:r w:rsidRPr="00BC5F4A">
        <w:rPr>
          <w:rFonts w:ascii="Comic Sans MS" w:eastAsia="Times New Roman" w:hAnsi="Comic Sans MS" w:cs="Times New Roman"/>
          <w:b/>
          <w:bCs/>
          <w:color w:val="4D4D4D"/>
          <w:sz w:val="38"/>
          <w:szCs w:val="38"/>
          <w:lang w:eastAsia="en-ZA"/>
        </w:rPr>
        <w:lastRenderedPageBreak/>
        <w:t>Youth campaigns</w:t>
      </w:r>
    </w:p>
    <w:p w14:paraId="6A3358B6" w14:textId="77777777" w:rsidR="003308E5" w:rsidRPr="00BC5F4A" w:rsidRDefault="00F21E65" w:rsidP="009F6CCF">
      <w:pPr>
        <w:numPr>
          <w:ilvl w:val="0"/>
          <w:numId w:val="2"/>
        </w:numPr>
        <w:shd w:val="clear" w:color="auto" w:fill="FFFFFF"/>
        <w:spacing w:before="100" w:beforeAutospacing="1" w:after="100" w:afterAutospacing="1" w:line="240" w:lineRule="auto"/>
        <w:jc w:val="both"/>
        <w:rPr>
          <w:rFonts w:ascii="Comic Sans MS" w:eastAsia="Times New Roman" w:hAnsi="Comic Sans MS" w:cs="Helvetica"/>
          <w:color w:val="4D4D4D"/>
          <w:sz w:val="21"/>
          <w:szCs w:val="21"/>
          <w:lang w:eastAsia="en-ZA"/>
        </w:rPr>
      </w:pPr>
      <w:hyperlink r:id="rId11" w:history="1">
        <w:r w:rsidR="003308E5" w:rsidRPr="00BC5F4A">
          <w:rPr>
            <w:rFonts w:ascii="Comic Sans MS" w:eastAsia="Times New Roman" w:hAnsi="Comic Sans MS" w:cs="Helvetica"/>
            <w:color w:val="4D4D4D"/>
            <w:sz w:val="21"/>
            <w:szCs w:val="21"/>
            <w:lang w:eastAsia="en-ZA"/>
          </w:rPr>
          <w:t>Be the Change</w:t>
        </w:r>
      </w:hyperlink>
    </w:p>
    <w:p w14:paraId="4EDF2A03" w14:textId="77777777" w:rsidR="003308E5" w:rsidRPr="00BC5F4A" w:rsidRDefault="00F21E65" w:rsidP="009F6CCF">
      <w:pPr>
        <w:numPr>
          <w:ilvl w:val="0"/>
          <w:numId w:val="2"/>
        </w:numPr>
        <w:shd w:val="clear" w:color="auto" w:fill="FFFFFF"/>
        <w:spacing w:before="100" w:beforeAutospacing="1" w:after="100" w:afterAutospacing="1" w:line="240" w:lineRule="auto"/>
        <w:jc w:val="both"/>
        <w:rPr>
          <w:rFonts w:ascii="Comic Sans MS" w:eastAsia="Times New Roman" w:hAnsi="Comic Sans MS" w:cs="Helvetica"/>
          <w:color w:val="4D4D4D"/>
          <w:sz w:val="21"/>
          <w:szCs w:val="21"/>
          <w:lang w:eastAsia="en-ZA"/>
        </w:rPr>
      </w:pPr>
      <w:hyperlink r:id="rId12" w:history="1">
        <w:r w:rsidR="003308E5" w:rsidRPr="00BC5F4A">
          <w:rPr>
            <w:rFonts w:ascii="Comic Sans MS" w:eastAsia="Times New Roman" w:hAnsi="Comic Sans MS" w:cs="Helvetica"/>
            <w:color w:val="4D4D4D"/>
            <w:sz w:val="21"/>
            <w:szCs w:val="21"/>
            <w:lang w:eastAsia="en-ZA"/>
          </w:rPr>
          <w:t>LittlexLittle</w:t>
        </w:r>
      </w:hyperlink>
    </w:p>
    <w:p w14:paraId="625BA482" w14:textId="77777777" w:rsidR="003308E5" w:rsidRPr="00BC5F4A" w:rsidRDefault="00F21E65" w:rsidP="009F6CCF">
      <w:pPr>
        <w:numPr>
          <w:ilvl w:val="0"/>
          <w:numId w:val="2"/>
        </w:numPr>
        <w:shd w:val="clear" w:color="auto" w:fill="FFFFFF"/>
        <w:spacing w:before="100" w:beforeAutospacing="1" w:after="100" w:afterAutospacing="1" w:line="240" w:lineRule="auto"/>
        <w:jc w:val="both"/>
        <w:rPr>
          <w:rFonts w:ascii="Comic Sans MS" w:eastAsia="Times New Roman" w:hAnsi="Comic Sans MS" w:cs="Helvetica"/>
          <w:color w:val="4D4D4D"/>
          <w:sz w:val="21"/>
          <w:szCs w:val="21"/>
          <w:lang w:eastAsia="en-ZA"/>
        </w:rPr>
      </w:pPr>
      <w:hyperlink r:id="rId13" w:history="1">
        <w:r w:rsidR="003308E5" w:rsidRPr="00BC5F4A">
          <w:rPr>
            <w:rFonts w:ascii="Comic Sans MS" w:eastAsia="Times New Roman" w:hAnsi="Comic Sans MS" w:cs="Helvetica"/>
            <w:color w:val="4D4D4D"/>
            <w:sz w:val="21"/>
            <w:szCs w:val="21"/>
            <w:lang w:eastAsia="en-ZA"/>
          </w:rPr>
          <w:t>Not too Young to Run</w:t>
        </w:r>
      </w:hyperlink>
    </w:p>
    <w:p w14:paraId="70C2ECE2" w14:textId="77777777" w:rsidR="003308E5" w:rsidRPr="00BC5F4A" w:rsidRDefault="003308E5" w:rsidP="009F6CCF">
      <w:pPr>
        <w:shd w:val="clear" w:color="auto" w:fill="FFFFFF"/>
        <w:spacing w:before="270" w:after="135" w:line="240" w:lineRule="auto"/>
        <w:jc w:val="both"/>
        <w:outlineLvl w:val="1"/>
        <w:rPr>
          <w:rFonts w:ascii="Comic Sans MS" w:eastAsia="Times New Roman" w:hAnsi="Comic Sans MS" w:cs="Times New Roman"/>
          <w:b/>
          <w:bCs/>
          <w:color w:val="4D4D4D"/>
          <w:sz w:val="38"/>
          <w:szCs w:val="38"/>
          <w:lang w:eastAsia="en-ZA"/>
        </w:rPr>
      </w:pPr>
      <w:r w:rsidRPr="00BC5F4A">
        <w:rPr>
          <w:rFonts w:ascii="Comic Sans MS" w:eastAsia="Times New Roman" w:hAnsi="Comic Sans MS" w:cs="Times New Roman"/>
          <w:b/>
          <w:bCs/>
          <w:color w:val="4D4D4D"/>
          <w:sz w:val="38"/>
          <w:szCs w:val="38"/>
          <w:lang w:eastAsia="en-ZA"/>
        </w:rPr>
        <w:t>Resources for Young People </w:t>
      </w:r>
    </w:p>
    <w:p w14:paraId="01069C42" w14:textId="77777777" w:rsidR="003308E5" w:rsidRPr="00BC5F4A" w:rsidRDefault="00F21E65" w:rsidP="009F6CCF">
      <w:pPr>
        <w:numPr>
          <w:ilvl w:val="0"/>
          <w:numId w:val="3"/>
        </w:numPr>
        <w:shd w:val="clear" w:color="auto" w:fill="FFFFFF"/>
        <w:spacing w:before="100" w:beforeAutospacing="1" w:after="100" w:afterAutospacing="1" w:line="240" w:lineRule="auto"/>
        <w:jc w:val="both"/>
        <w:rPr>
          <w:rFonts w:ascii="Comic Sans MS" w:eastAsia="Times New Roman" w:hAnsi="Comic Sans MS" w:cs="Helvetica"/>
          <w:color w:val="4D4D4D"/>
          <w:sz w:val="21"/>
          <w:szCs w:val="21"/>
          <w:lang w:eastAsia="en-ZA"/>
        </w:rPr>
      </w:pPr>
      <w:hyperlink r:id="rId14" w:history="1">
        <w:r w:rsidR="003308E5" w:rsidRPr="00BC5F4A">
          <w:rPr>
            <w:rFonts w:ascii="Comic Sans MS" w:eastAsia="Times New Roman" w:hAnsi="Comic Sans MS" w:cs="Helvetica"/>
            <w:color w:val="4D4D4D"/>
            <w:sz w:val="21"/>
            <w:szCs w:val="21"/>
            <w:lang w:eastAsia="en-ZA"/>
          </w:rPr>
          <w:t>Lazy Person’s Guide to Saving the World </w:t>
        </w:r>
      </w:hyperlink>
    </w:p>
    <w:p w14:paraId="75A530B8" w14:textId="77777777" w:rsidR="003308E5" w:rsidRPr="00BC5F4A" w:rsidRDefault="00F21E65" w:rsidP="009F6CCF">
      <w:pPr>
        <w:numPr>
          <w:ilvl w:val="0"/>
          <w:numId w:val="3"/>
        </w:numPr>
        <w:shd w:val="clear" w:color="auto" w:fill="FFFFFF"/>
        <w:spacing w:before="100" w:beforeAutospacing="1" w:after="100" w:afterAutospacing="1" w:line="240" w:lineRule="auto"/>
        <w:jc w:val="both"/>
        <w:rPr>
          <w:rFonts w:ascii="Comic Sans MS" w:eastAsia="Times New Roman" w:hAnsi="Comic Sans MS" w:cs="Helvetica"/>
          <w:color w:val="4D4D4D"/>
          <w:sz w:val="21"/>
          <w:szCs w:val="21"/>
          <w:lang w:eastAsia="en-ZA"/>
        </w:rPr>
      </w:pPr>
      <w:hyperlink r:id="rId15" w:history="1">
        <w:r w:rsidR="003308E5" w:rsidRPr="00BC5F4A">
          <w:rPr>
            <w:rFonts w:ascii="Comic Sans MS" w:eastAsia="Times New Roman" w:hAnsi="Comic Sans MS" w:cs="Helvetica"/>
            <w:color w:val="4D4D4D"/>
            <w:sz w:val="21"/>
            <w:szCs w:val="21"/>
            <w:lang w:eastAsia="en-ZA"/>
          </w:rPr>
          <w:t>SDGs in Action App</w:t>
        </w:r>
      </w:hyperlink>
    </w:p>
    <w:p w14:paraId="5D4AEB25" w14:textId="30065760" w:rsidR="003308E5" w:rsidRPr="00BC5F4A" w:rsidRDefault="00F21E65" w:rsidP="009F6CCF">
      <w:pPr>
        <w:numPr>
          <w:ilvl w:val="0"/>
          <w:numId w:val="3"/>
        </w:numPr>
        <w:shd w:val="clear" w:color="auto" w:fill="FFFFFF"/>
        <w:spacing w:before="100" w:beforeAutospacing="1" w:after="100" w:afterAutospacing="1" w:line="240" w:lineRule="auto"/>
        <w:jc w:val="both"/>
        <w:rPr>
          <w:rFonts w:ascii="Comic Sans MS" w:eastAsia="Times New Roman" w:hAnsi="Comic Sans MS" w:cs="Helvetica"/>
          <w:color w:val="4D4D4D"/>
          <w:sz w:val="21"/>
          <w:szCs w:val="21"/>
          <w:lang w:eastAsia="en-ZA"/>
        </w:rPr>
      </w:pPr>
      <w:hyperlink r:id="rId16" w:history="1">
        <w:r w:rsidR="003308E5" w:rsidRPr="00BC5F4A">
          <w:rPr>
            <w:rFonts w:ascii="Comic Sans MS" w:eastAsia="Times New Roman" w:hAnsi="Comic Sans MS" w:cs="Helvetica"/>
            <w:color w:val="4D4D4D"/>
            <w:sz w:val="21"/>
            <w:szCs w:val="21"/>
            <w:lang w:eastAsia="en-ZA"/>
          </w:rPr>
          <w:t>The World’s Largest Lesson</w:t>
        </w:r>
      </w:hyperlink>
    </w:p>
    <w:p w14:paraId="7E52D922" w14:textId="3F89768F" w:rsidR="00E04985" w:rsidRPr="00BC5F4A" w:rsidRDefault="00E04985" w:rsidP="00E04985">
      <w:pPr>
        <w:shd w:val="clear" w:color="auto" w:fill="FFFFFF"/>
        <w:spacing w:before="100" w:beforeAutospacing="1" w:after="100" w:afterAutospacing="1" w:line="240" w:lineRule="auto"/>
        <w:ind w:left="720"/>
        <w:jc w:val="both"/>
        <w:rPr>
          <w:rFonts w:ascii="Comic Sans MS" w:eastAsia="Times New Roman" w:hAnsi="Comic Sans MS" w:cs="Helvetica"/>
          <w:color w:val="4D4D4D"/>
          <w:sz w:val="21"/>
          <w:szCs w:val="21"/>
          <w:lang w:eastAsia="en-ZA"/>
        </w:rPr>
      </w:pPr>
      <w:r w:rsidRPr="00BC5F4A">
        <w:rPr>
          <w:rFonts w:ascii="Comic Sans MS" w:eastAsia="Times New Roman" w:hAnsi="Comic Sans MS" w:cs="Helvetica"/>
          <w:color w:val="4D4D4D"/>
          <w:sz w:val="21"/>
          <w:szCs w:val="21"/>
          <w:lang w:eastAsia="en-ZA"/>
        </w:rPr>
        <w:t>Source</w:t>
      </w:r>
      <w:r w:rsidR="00B50295" w:rsidRPr="00BC5F4A">
        <w:rPr>
          <w:rStyle w:val="FootnoteReference"/>
          <w:rFonts w:ascii="Comic Sans MS" w:eastAsia="Times New Roman" w:hAnsi="Comic Sans MS" w:cs="Helvetica"/>
          <w:color w:val="4D4D4D"/>
          <w:sz w:val="21"/>
          <w:szCs w:val="21"/>
          <w:lang w:eastAsia="en-ZA"/>
        </w:rPr>
        <w:footnoteReference w:id="1"/>
      </w:r>
    </w:p>
    <w:p w14:paraId="275E3D1A" w14:textId="77777777" w:rsidR="00352C9B" w:rsidRPr="00BC5F4A" w:rsidRDefault="00352C9B" w:rsidP="009F6CCF">
      <w:pPr>
        <w:shd w:val="clear" w:color="auto" w:fill="FFFFFF"/>
        <w:spacing w:before="100" w:beforeAutospacing="1" w:after="100" w:afterAutospacing="1" w:line="240" w:lineRule="auto"/>
        <w:jc w:val="both"/>
        <w:rPr>
          <w:rFonts w:ascii="Comic Sans MS" w:eastAsia="Times New Roman" w:hAnsi="Comic Sans MS" w:cs="Helvetica"/>
          <w:color w:val="4D4D4D"/>
          <w:sz w:val="21"/>
          <w:szCs w:val="21"/>
          <w:lang w:eastAsia="en-ZA"/>
        </w:rPr>
      </w:pPr>
    </w:p>
    <w:p w14:paraId="1E2BC9D4" w14:textId="77777777" w:rsidR="00E1384A" w:rsidRPr="00BC5F4A" w:rsidRDefault="00E1384A" w:rsidP="009F6CCF">
      <w:pPr>
        <w:jc w:val="both"/>
        <w:rPr>
          <w:rFonts w:ascii="Comic Sans MS" w:hAnsi="Comic Sans MS"/>
        </w:rPr>
      </w:pPr>
    </w:p>
    <w:sectPr w:rsidR="00E1384A" w:rsidRPr="00BC5F4A">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029DBA" w14:textId="77777777" w:rsidR="00F21E65" w:rsidRDefault="00F21E65" w:rsidP="000E2337">
      <w:pPr>
        <w:spacing w:after="0" w:line="240" w:lineRule="auto"/>
      </w:pPr>
      <w:r>
        <w:separator/>
      </w:r>
    </w:p>
  </w:endnote>
  <w:endnote w:type="continuationSeparator" w:id="0">
    <w:p w14:paraId="1F4376A2" w14:textId="77777777" w:rsidR="00F21E65" w:rsidRDefault="00F21E65" w:rsidP="000E2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5FCB5" w14:textId="6D7E15D0" w:rsidR="00AC7922" w:rsidRDefault="00AC7922" w:rsidP="000E2337">
    <w:pPr>
      <w:pStyle w:val="Footer"/>
      <w:jc w:val="right"/>
    </w:pPr>
    <w:r w:rsidRPr="000E2337">
      <w:t>C:\Users\</w:t>
    </w:r>
    <w:r w:rsidR="005A3DAB">
      <w:t>Laptop</w:t>
    </w:r>
    <w:r w:rsidRPr="000E2337">
      <w:t>13\Documents\2020\CAT\LearnerFiles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99B1C5" w14:textId="77777777" w:rsidR="00F21E65" w:rsidRDefault="00F21E65" w:rsidP="000E2337">
      <w:pPr>
        <w:spacing w:after="0" w:line="240" w:lineRule="auto"/>
      </w:pPr>
      <w:r>
        <w:separator/>
      </w:r>
    </w:p>
  </w:footnote>
  <w:footnote w:type="continuationSeparator" w:id="0">
    <w:p w14:paraId="26F38C6F" w14:textId="77777777" w:rsidR="00F21E65" w:rsidRDefault="00F21E65" w:rsidP="000E2337">
      <w:pPr>
        <w:spacing w:after="0" w:line="240" w:lineRule="auto"/>
      </w:pPr>
      <w:r>
        <w:continuationSeparator/>
      </w:r>
    </w:p>
  </w:footnote>
  <w:footnote w:id="1">
    <w:p w14:paraId="51CE1A16" w14:textId="278B03F5" w:rsidR="00B50295" w:rsidRDefault="00B50295">
      <w:pPr>
        <w:pStyle w:val="FootnoteText"/>
      </w:pPr>
      <w:r>
        <w:rPr>
          <w:rStyle w:val="FootnoteReference"/>
        </w:rPr>
        <w:footnoteRef/>
      </w:r>
      <w:r>
        <w:t xml:space="preserve"> </w:t>
      </w:r>
      <w:r>
        <w:rPr>
          <w:rFonts w:ascii="Helvetica" w:eastAsia="Times New Roman" w:hAnsi="Helvetica" w:cs="Helvetica"/>
          <w:color w:val="4D4D4D"/>
          <w:sz w:val="21"/>
          <w:szCs w:val="21"/>
          <w:lang w:eastAsia="en-ZA"/>
        </w:rPr>
        <w:t>https://www.un.org/sustainabledevelopment/youth/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8336367"/>
      <w:docPartObj>
        <w:docPartGallery w:val="Page Numbers (Top of Page)"/>
        <w:docPartUnique/>
      </w:docPartObj>
    </w:sdtPr>
    <w:sdtEndPr/>
    <w:sdtContent>
      <w:p w14:paraId="3F0ACD70" w14:textId="77777777" w:rsidR="00AC7922" w:rsidRDefault="00AC7922" w:rsidP="00FE2B57">
        <w:pPr>
          <w:pStyle w:val="Head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07374CAC" w14:textId="52E652EE" w:rsidR="00AC7922" w:rsidRPr="000E2337" w:rsidRDefault="00AC7922">
    <w:pPr>
      <w:pStyle w:val="Header"/>
      <w:rPr>
        <w:color w:val="FF0000"/>
      </w:rPr>
    </w:pPr>
    <w:proofErr w:type="spellStart"/>
    <w:r>
      <w:rPr>
        <w:color w:val="FF0000"/>
      </w:rPr>
      <w:t>MyExamNumber</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1F042E"/>
    <w:multiLevelType w:val="multilevel"/>
    <w:tmpl w:val="1C09001F"/>
    <w:styleLink w:val="Style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4106F77"/>
    <w:multiLevelType w:val="multilevel"/>
    <w:tmpl w:val="EB42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1E67EF"/>
    <w:multiLevelType w:val="multilevel"/>
    <w:tmpl w:val="1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BB34CCF"/>
    <w:multiLevelType w:val="multilevel"/>
    <w:tmpl w:val="674AF196"/>
    <w:lvl w:ilvl="0">
      <w:start w:val="1"/>
      <w:numFmt w:val="decimal"/>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15:restartNumberingAfterBreak="0">
    <w:nsid w:val="52320101"/>
    <w:multiLevelType w:val="multilevel"/>
    <w:tmpl w:val="69FE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3847EC2"/>
    <w:multiLevelType w:val="multilevel"/>
    <w:tmpl w:val="36083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B596902"/>
    <w:multiLevelType w:val="multilevel"/>
    <w:tmpl w:val="1C09001F"/>
    <w:numStyleLink w:val="Style1"/>
  </w:abstractNum>
  <w:num w:numId="1">
    <w:abstractNumId w:val="4"/>
  </w:num>
  <w:num w:numId="2">
    <w:abstractNumId w:val="5"/>
  </w:num>
  <w:num w:numId="3">
    <w:abstractNumId w:val="1"/>
  </w:num>
  <w:num w:numId="4">
    <w:abstractNumId w:val="3"/>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8E5"/>
    <w:rsid w:val="000E2337"/>
    <w:rsid w:val="00286CB2"/>
    <w:rsid w:val="003013AF"/>
    <w:rsid w:val="00306BC5"/>
    <w:rsid w:val="003308E5"/>
    <w:rsid w:val="00352C9B"/>
    <w:rsid w:val="00357536"/>
    <w:rsid w:val="0039463E"/>
    <w:rsid w:val="003F4A87"/>
    <w:rsid w:val="004757BA"/>
    <w:rsid w:val="005A3DAB"/>
    <w:rsid w:val="005C07C7"/>
    <w:rsid w:val="009B62BE"/>
    <w:rsid w:val="009F6CCF"/>
    <w:rsid w:val="00A06E01"/>
    <w:rsid w:val="00A21492"/>
    <w:rsid w:val="00AC7922"/>
    <w:rsid w:val="00B50295"/>
    <w:rsid w:val="00BC5F4A"/>
    <w:rsid w:val="00CC25C9"/>
    <w:rsid w:val="00E04985"/>
    <w:rsid w:val="00E1384A"/>
    <w:rsid w:val="00E354D3"/>
    <w:rsid w:val="00ED7439"/>
    <w:rsid w:val="00F15ACE"/>
    <w:rsid w:val="00F21E65"/>
    <w:rsid w:val="00FE2B5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DCFF1F"/>
  <w15:chartTrackingRefBased/>
  <w15:docId w15:val="{215A083C-31E3-487B-AB9D-490AE980A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308E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link w:val="Heading3Char"/>
    <w:uiPriority w:val="9"/>
    <w:qFormat/>
    <w:rsid w:val="003308E5"/>
    <w:pPr>
      <w:spacing w:before="100" w:beforeAutospacing="1" w:after="100" w:afterAutospacing="1" w:line="240" w:lineRule="auto"/>
      <w:outlineLvl w:val="2"/>
    </w:pPr>
    <w:rPr>
      <w:rFonts w:ascii="Times New Roman" w:eastAsia="Times New Roman" w:hAnsi="Times New Roman" w:cs="Times New Roman"/>
      <w:b/>
      <w:bCs/>
      <w:sz w:val="27"/>
      <w:szCs w:val="27"/>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308E5"/>
    <w:rPr>
      <w:rFonts w:ascii="Times New Roman" w:eastAsia="Times New Roman" w:hAnsi="Times New Roman" w:cs="Times New Roman"/>
      <w:b/>
      <w:bCs/>
      <w:sz w:val="36"/>
      <w:szCs w:val="36"/>
      <w:lang w:eastAsia="en-ZA"/>
    </w:rPr>
  </w:style>
  <w:style w:type="character" w:customStyle="1" w:styleId="Heading3Char">
    <w:name w:val="Heading 3 Char"/>
    <w:basedOn w:val="DefaultParagraphFont"/>
    <w:link w:val="Heading3"/>
    <w:uiPriority w:val="9"/>
    <w:rsid w:val="003308E5"/>
    <w:rPr>
      <w:rFonts w:ascii="Times New Roman" w:eastAsia="Times New Roman" w:hAnsi="Times New Roman" w:cs="Times New Roman"/>
      <w:b/>
      <w:bCs/>
      <w:sz w:val="27"/>
      <w:szCs w:val="27"/>
      <w:lang w:eastAsia="en-ZA"/>
    </w:rPr>
  </w:style>
  <w:style w:type="character" w:styleId="Strong">
    <w:name w:val="Strong"/>
    <w:basedOn w:val="DefaultParagraphFont"/>
    <w:uiPriority w:val="22"/>
    <w:qFormat/>
    <w:rsid w:val="003308E5"/>
    <w:rPr>
      <w:b/>
      <w:bCs/>
    </w:rPr>
  </w:style>
  <w:style w:type="paragraph" w:styleId="NormalWeb">
    <w:name w:val="Normal (Web)"/>
    <w:basedOn w:val="Normal"/>
    <w:uiPriority w:val="99"/>
    <w:semiHidden/>
    <w:unhideWhenUsed/>
    <w:rsid w:val="003308E5"/>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semiHidden/>
    <w:unhideWhenUsed/>
    <w:rsid w:val="003308E5"/>
    <w:rPr>
      <w:color w:val="0000FF"/>
      <w:u w:val="single"/>
    </w:rPr>
  </w:style>
  <w:style w:type="paragraph" w:styleId="ListParagraph">
    <w:name w:val="List Paragraph"/>
    <w:basedOn w:val="Normal"/>
    <w:uiPriority w:val="34"/>
    <w:qFormat/>
    <w:rsid w:val="00A21492"/>
    <w:pPr>
      <w:ind w:left="720"/>
      <w:contextualSpacing/>
    </w:pPr>
  </w:style>
  <w:style w:type="paragraph" w:styleId="Header">
    <w:name w:val="header"/>
    <w:basedOn w:val="Normal"/>
    <w:link w:val="HeaderChar"/>
    <w:uiPriority w:val="99"/>
    <w:unhideWhenUsed/>
    <w:rsid w:val="000E23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2337"/>
  </w:style>
  <w:style w:type="paragraph" w:styleId="Footer">
    <w:name w:val="footer"/>
    <w:basedOn w:val="Normal"/>
    <w:link w:val="FooterChar"/>
    <w:uiPriority w:val="99"/>
    <w:unhideWhenUsed/>
    <w:rsid w:val="000E23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2337"/>
  </w:style>
  <w:style w:type="numbering" w:customStyle="1" w:styleId="Style1">
    <w:name w:val="Style1"/>
    <w:uiPriority w:val="99"/>
    <w:rsid w:val="003013AF"/>
    <w:pPr>
      <w:numPr>
        <w:numId w:val="7"/>
      </w:numPr>
    </w:pPr>
  </w:style>
  <w:style w:type="paragraph" w:styleId="FootnoteText">
    <w:name w:val="footnote text"/>
    <w:basedOn w:val="Normal"/>
    <w:link w:val="FootnoteTextChar"/>
    <w:uiPriority w:val="99"/>
    <w:semiHidden/>
    <w:unhideWhenUsed/>
    <w:rsid w:val="00B502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0295"/>
    <w:rPr>
      <w:sz w:val="20"/>
      <w:szCs w:val="20"/>
    </w:rPr>
  </w:style>
  <w:style w:type="character" w:styleId="FootnoteReference">
    <w:name w:val="footnote reference"/>
    <w:basedOn w:val="DefaultParagraphFont"/>
    <w:uiPriority w:val="99"/>
    <w:semiHidden/>
    <w:unhideWhenUsed/>
    <w:rsid w:val="00B50295"/>
    <w:rPr>
      <w:vertAlign w:val="superscript"/>
    </w:rPr>
  </w:style>
  <w:style w:type="paragraph" w:styleId="EndnoteText">
    <w:name w:val="endnote text"/>
    <w:basedOn w:val="Normal"/>
    <w:link w:val="EndnoteTextChar"/>
    <w:uiPriority w:val="99"/>
    <w:semiHidden/>
    <w:unhideWhenUsed/>
    <w:rsid w:val="00B5029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50295"/>
    <w:rPr>
      <w:sz w:val="20"/>
      <w:szCs w:val="20"/>
    </w:rPr>
  </w:style>
  <w:style w:type="character" w:styleId="EndnoteReference">
    <w:name w:val="endnote reference"/>
    <w:basedOn w:val="DefaultParagraphFont"/>
    <w:uiPriority w:val="99"/>
    <w:semiHidden/>
    <w:unhideWhenUsed/>
    <w:rsid w:val="00B50295"/>
    <w:rPr>
      <w:vertAlign w:val="superscript"/>
    </w:rPr>
  </w:style>
  <w:style w:type="paragraph" w:styleId="BalloonText">
    <w:name w:val="Balloon Text"/>
    <w:basedOn w:val="Normal"/>
    <w:link w:val="BalloonTextChar"/>
    <w:uiPriority w:val="99"/>
    <w:semiHidden/>
    <w:unhideWhenUsed/>
    <w:rsid w:val="009B62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62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7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ustainabledevelopment/wp-content/uploads/2018/07/Youth-1.png" TargetMode="External"/><Relationship Id="rId13" Type="http://schemas.openxmlformats.org/officeDocument/2006/relationships/hyperlink" Target="http://www.nottooyoungtorun.or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ttlexlittle.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orldslargestlesson.globalgoals.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n.org/sustainabledevelopment/bethechange" TargetMode="External"/><Relationship Id="rId5" Type="http://schemas.openxmlformats.org/officeDocument/2006/relationships/webSettings" Target="webSettings.xml"/><Relationship Id="rId15" Type="http://schemas.openxmlformats.org/officeDocument/2006/relationships/hyperlink" Target="http://sdgsinaction.com/" TargetMode="External"/><Relationship Id="rId10" Type="http://schemas.openxmlformats.org/officeDocument/2006/relationships/hyperlink" Target="https://www.un.org/youthenvo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un.org/sustainabledevelopment/takea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32B88-5070-4392-B7E7-58360608A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770</Words>
  <Characters>4392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CraigMhlanga</dc:creator>
  <cp:keywords/>
  <dc:description/>
  <cp:lastModifiedBy>Craig Mhlanga</cp:lastModifiedBy>
  <cp:revision>7</cp:revision>
  <dcterms:created xsi:type="dcterms:W3CDTF">2020-02-26T12:13:00Z</dcterms:created>
  <dcterms:modified xsi:type="dcterms:W3CDTF">2020-05-17T08:42:00Z</dcterms:modified>
</cp:coreProperties>
</file>